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A7E4D" w14:textId="77777777" w:rsidR="001A5039" w:rsidRPr="001A5039" w:rsidRDefault="001A5039" w:rsidP="001A5039">
      <w:pPr>
        <w:spacing w:line="300" w:lineRule="atLeast"/>
        <w:rPr>
          <w:rFonts w:ascii="Arial" w:eastAsia="Times New Roman" w:hAnsi="Arial" w:cs="Arial"/>
          <w:color w:val="1F1F24"/>
          <w:sz w:val="21"/>
          <w:szCs w:val="21"/>
          <w:lang w:eastAsia="ru-RU"/>
        </w:rPr>
      </w:pPr>
      <w:r w:rsidRPr="001A5039">
        <w:rPr>
          <w:rFonts w:ascii="Arial" w:eastAsia="Times New Roman" w:hAnsi="Arial" w:cs="Arial"/>
          <w:color w:val="A9AEBA"/>
          <w:sz w:val="21"/>
          <w:szCs w:val="21"/>
          <w:bdr w:val="none" w:sz="0" w:space="0" w:color="auto" w:frame="1"/>
          <w:lang w:eastAsia="ru-RU"/>
        </w:rPr>
        <w:t>Дата официальной публикации </w:t>
      </w:r>
      <w:r w:rsidRPr="001A5039">
        <w:rPr>
          <w:rFonts w:ascii="Arial" w:eastAsia="Times New Roman" w:hAnsi="Arial" w:cs="Arial"/>
          <w:color w:val="1F1F24"/>
          <w:sz w:val="21"/>
          <w:szCs w:val="21"/>
          <w:lang w:eastAsia="ru-RU"/>
        </w:rPr>
        <w:t>01.12.2022</w:t>
      </w:r>
    </w:p>
    <w:p w14:paraId="1E3C33C8" w14:textId="77777777" w:rsidR="001A5039" w:rsidRPr="001A5039" w:rsidRDefault="001A5039" w:rsidP="001A5039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1F1F24"/>
          <w:sz w:val="36"/>
          <w:szCs w:val="36"/>
          <w:lang w:eastAsia="ru-RU"/>
        </w:rPr>
      </w:pPr>
      <w:r w:rsidRPr="001A5039">
        <w:rPr>
          <w:rFonts w:ascii="Arial" w:eastAsia="Times New Roman" w:hAnsi="Arial" w:cs="Arial"/>
          <w:color w:val="1F1F24"/>
          <w:sz w:val="36"/>
          <w:szCs w:val="36"/>
          <w:lang w:eastAsia="ru-RU"/>
        </w:rPr>
        <w:t>Выписка из протокола заседания правления ОАО «РЖД» № 81 от 25 ноября 2022 г.</w:t>
      </w:r>
    </w:p>
    <w:p w14:paraId="5B1A37A1" w14:textId="77777777" w:rsidR="001A5039" w:rsidRPr="001A5039" w:rsidRDefault="001A5039" w:rsidP="001A5039">
      <w:pPr>
        <w:spacing w:before="480"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039"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64B404D6">
          <v:rect id="_x0000_i1029" style="width:0;height:1.5pt" o:hralign="center" o:hrstd="t" o:hrnoshade="t" o:hr="t" fillcolor="#1f1f24" stroked="f"/>
        </w:pict>
      </w:r>
    </w:p>
    <w:p w14:paraId="17D50597" w14:textId="77777777" w:rsidR="001A5039" w:rsidRPr="001A5039" w:rsidRDefault="001A5039" w:rsidP="001A5039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</w:pPr>
      <w:r w:rsidRPr="001A5039"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  <w:t>I. ОБ ИЗМЕНЕНИИ УРОВНЯ ЖЕЛЕЗНОДОРОЖНЫХ ТАРИФОВ НА ЭКСПОРТНЫЕ И ИМПОРТНЫЕ ПЕРЕВОЗКИ ГРУЖЕНЫХ СОБСТВЕННЫХ КРУПНОТОННАЖНЫХ КОНТЕЙНЕРОВ ЧЕРЕЗ РОССИЙСКО-КАЗАХСТАНСКИЕ ПОГРАНПЕРЕХОДЫ ПО ВОСТОЧНОМУ НАПРАВЛЕНИЮ МЕЖДУНАРОДНОГО ТРАНСПОРТНОГО КОРИДОРА «СЕВЕР – ЮГ» В РАМКАХ ЦЕНОВЫХ ПРЕДЕЛОВ</w:t>
      </w:r>
    </w:p>
    <w:p w14:paraId="62442D1F" w14:textId="77777777" w:rsidR="001A5039" w:rsidRPr="001A5039" w:rsidRDefault="001A5039" w:rsidP="001A503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1A5039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0,8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экспортные и импортные перевозки груженых собственных (арендованных) крупнотоннажных контейнеров на собственных (арендованных) платформах через российско-казахстанские пограничные передаточные станции при проследовании </w:t>
      </w:r>
      <w:proofErr w:type="spellStart"/>
      <w:r w:rsidRPr="001A5039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казахстано</w:t>
      </w:r>
      <w:proofErr w:type="spellEnd"/>
      <w:r w:rsidRPr="001A5039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-туркменского пограничного перехода </w:t>
      </w:r>
      <w:proofErr w:type="spellStart"/>
      <w:r w:rsidRPr="001A5039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Болашак</w:t>
      </w:r>
      <w:proofErr w:type="spellEnd"/>
      <w:r w:rsidRPr="001A5039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– </w:t>
      </w:r>
      <w:proofErr w:type="spellStart"/>
      <w:r w:rsidRPr="001A5039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Серхетяка</w:t>
      </w:r>
      <w:proofErr w:type="spellEnd"/>
      <w:r w:rsidRPr="001A5039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.</w:t>
      </w:r>
    </w:p>
    <w:p w14:paraId="6C83F219" w14:textId="77777777" w:rsidR="001A5039" w:rsidRPr="001A5039" w:rsidRDefault="001A5039" w:rsidP="001A503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1A5039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2. Период действия понижающего коэффициента с 1 января 2023 г. по 31 декабря 2023 г. включительно.</w:t>
      </w:r>
    </w:p>
    <w:p w14:paraId="1CEBA23E" w14:textId="77777777" w:rsidR="001A5039" w:rsidRPr="001A5039" w:rsidRDefault="001A5039" w:rsidP="001A503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1A5039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груженого контейнера, как в пути следования, так и на первоначальной станции назначения.</w:t>
      </w:r>
    </w:p>
    <w:p w14:paraId="16BBF36D" w14:textId="77777777" w:rsidR="001A5039" w:rsidRPr="001A5039" w:rsidRDefault="001A5039" w:rsidP="001A5039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</w:pPr>
      <w:r w:rsidRPr="001A5039"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  <w:t>II. ОБ ИЗМЕНЕНИИ УРОВНЯ ЖЕЛЕЗНОДОРОЖНЫХ ТАРИФОВ НА ВНУТРИРОССИЙСКИЕ И ИМПОРТНЫЕ ПЕРЕВОЗКИ ГРУЖЕНЫХ УНИВЕРСАЛЬНЫХ КРУПНОТОННАЖНЫХ КОНТЕЙНЕРОВ В ПОЛУВАГОНАХ СО СТАНЦИЙ ДАЛЬНЕВОСТОЧНОЙ ЖЕЛЕЗНОЙ ДОРОГИ В РАМКАХ ЦЕНОВЫХ ПРЕДЕЛОВ</w:t>
      </w:r>
    </w:p>
    <w:p w14:paraId="43765A57" w14:textId="77777777" w:rsidR="001A5039" w:rsidRPr="001A5039" w:rsidRDefault="001A5039" w:rsidP="001A503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1A5039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1. Установить в соответствии с приказом ФСТ России от 21 декабря 2012 г. № 423-т/3 «Об установлении ценовых пределов (максимального и минимального </w:t>
      </w:r>
      <w:r w:rsidRPr="001A5039">
        <w:rPr>
          <w:rFonts w:ascii="Arial" w:eastAsia="Times New Roman" w:hAnsi="Arial" w:cs="Arial"/>
          <w:color w:val="1F1F24"/>
          <w:sz w:val="24"/>
          <w:szCs w:val="24"/>
          <w:lang w:eastAsia="ru-RU"/>
        </w:rPr>
        <w:lastRenderedPageBreak/>
        <w:t>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0,793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внутрироссийские и импортные перевозки груженых универсальных крупнотоннажных контейнеров в собственных (арендованных) полувагонах со станций Дальневосточной железной дороги.</w:t>
      </w:r>
    </w:p>
    <w:p w14:paraId="2E7488DC" w14:textId="77777777" w:rsidR="001A5039" w:rsidRPr="001A5039" w:rsidRDefault="001A5039" w:rsidP="001A503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1A5039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2. Период действия понижающего коэффициента с 1 января 2023 г. по 31 декабря 2023 г. включительно.</w:t>
      </w:r>
    </w:p>
    <w:p w14:paraId="47B31DD0" w14:textId="77777777" w:rsidR="001A5039" w:rsidRPr="001A5039" w:rsidRDefault="001A5039" w:rsidP="001A503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1A5039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груженого контейнера, как в пути следования, так и на первоначальной станции назначения.</w:t>
      </w:r>
    </w:p>
    <w:p w14:paraId="32DB4DA7" w14:textId="77777777" w:rsidR="001F2B31" w:rsidRDefault="001F2B31"/>
    <w:sectPr w:rsidR="001F2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039"/>
    <w:rsid w:val="001A5039"/>
    <w:rsid w:val="001F2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AD107"/>
  <w15:chartTrackingRefBased/>
  <w15:docId w15:val="{425CD4AF-39B9-46B8-89CE-63FAFBCF0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50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503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text-more-grey">
    <w:name w:val="text-more-grey"/>
    <w:basedOn w:val="a0"/>
    <w:rsid w:val="001A5039"/>
  </w:style>
  <w:style w:type="character" w:styleId="a3">
    <w:name w:val="Hyperlink"/>
    <w:basedOn w:val="a0"/>
    <w:uiPriority w:val="99"/>
    <w:semiHidden/>
    <w:unhideWhenUsed/>
    <w:rsid w:val="001A5039"/>
    <w:rPr>
      <w:color w:val="0000FF"/>
      <w:u w:val="single"/>
    </w:rPr>
  </w:style>
  <w:style w:type="paragraph" w:customStyle="1" w:styleId="upper">
    <w:name w:val="upper"/>
    <w:basedOn w:val="a"/>
    <w:rsid w:val="001A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1A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9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665501">
          <w:marLeft w:val="0"/>
          <w:marRight w:val="72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52973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614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8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39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593</Words>
  <Characters>3385</Characters>
  <Application>Microsoft Office Word</Application>
  <DocSecurity>0</DocSecurity>
  <Lines>28</Lines>
  <Paragraphs>7</Paragraphs>
  <ScaleCrop>false</ScaleCrop>
  <Company/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Sema</dc:creator>
  <cp:keywords/>
  <dc:description/>
  <cp:lastModifiedBy>Sema</cp:lastModifiedBy>
  <cp:revision>1</cp:revision>
  <dcterms:created xsi:type="dcterms:W3CDTF">2022-12-06T14:04:00Z</dcterms:created>
  <dcterms:modified xsi:type="dcterms:W3CDTF">2022-12-06T14:04:00Z</dcterms:modified>
</cp:coreProperties>
</file>